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7A3B" w14:textId="77777777" w:rsidR="006C7AC3" w:rsidRDefault="00952543">
      <w:pPr>
        <w:rPr>
          <w:rFonts w:ascii="仿宋" w:eastAsia="仿宋" w:hAnsi="仿宋" w:cs="仿宋"/>
          <w:color w:val="333333"/>
          <w:spacing w:val="6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6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333333"/>
          <w:spacing w:val="6"/>
          <w:kern w:val="0"/>
          <w:sz w:val="32"/>
          <w:szCs w:val="32"/>
        </w:rPr>
        <w:t>2</w:t>
      </w:r>
    </w:p>
    <w:p w14:paraId="52DA272A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 w:cs="仿宋"/>
          <w:b/>
          <w:bCs/>
          <w:color w:val="000000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pacing w:val="6"/>
          <w:sz w:val="32"/>
          <w:szCs w:val="32"/>
          <w:shd w:val="clear" w:color="auto" w:fill="FFFFFF"/>
        </w:rPr>
        <w:t>数据采集方案</w:t>
      </w:r>
    </w:p>
    <w:p w14:paraId="161D484F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200" w:firstLine="664"/>
        <w:jc w:val="both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本次样品采集主要针对纯棉、棉混纺（双组份）普梳或精梳纱线，从原料、半制品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至管纱或筒纱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的全流程样品，不限纺纱方式和支数范围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。</w:t>
      </w:r>
    </w:p>
    <w:p w14:paraId="7C6BAE33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200" w:firstLine="664"/>
        <w:jc w:val="both"/>
        <w:rPr>
          <w:rFonts w:ascii="仿宋" w:eastAsia="仿宋" w:hAnsi="仿宋" w:cs="仿宋"/>
          <w:b/>
          <w:bCs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pacing w:val="6"/>
          <w:sz w:val="32"/>
          <w:szCs w:val="32"/>
          <w:shd w:val="clear" w:color="auto" w:fill="FFFFFF"/>
        </w:rPr>
        <w:t>一、采集样品</w:t>
      </w:r>
    </w:p>
    <w:p w14:paraId="4A06E0E0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200" w:firstLine="664"/>
        <w:jc w:val="both"/>
        <w:rPr>
          <w:rFonts w:ascii="仿宋" w:eastAsia="仿宋" w:hAnsi="仿宋" w:cs="仿宋"/>
          <w:b/>
          <w:bCs/>
          <w:color w:val="333333"/>
          <w:spacing w:val="6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pacing w:val="6"/>
          <w:sz w:val="32"/>
          <w:szCs w:val="32"/>
        </w:rPr>
        <w:t>普梳纺纱工序流程样品：</w:t>
      </w:r>
    </w:p>
    <w:p w14:paraId="04EDBF14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leftChars="304" w:left="638"/>
        <w:jc w:val="both"/>
        <w:rPr>
          <w:rFonts w:ascii="仿宋" w:eastAsia="仿宋" w:hAnsi="仿宋" w:cs="仿宋"/>
          <w:color w:val="333333"/>
          <w:spacing w:val="6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原料、混棉、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筵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棉、生条、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预并条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末并条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、粗纱、</w:t>
      </w:r>
    </w:p>
    <w:p w14:paraId="2FC8239B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cs="仿宋"/>
          <w:color w:val="333333"/>
          <w:spacing w:val="6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管纱、筒纱；</w:t>
      </w:r>
    </w:p>
    <w:p w14:paraId="2C0AB3C6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leftChars="304" w:left="638"/>
        <w:jc w:val="both"/>
        <w:rPr>
          <w:rFonts w:ascii="仿宋" w:eastAsia="仿宋" w:hAnsi="仿宋" w:cs="仿宋"/>
          <w:b/>
          <w:bCs/>
          <w:color w:val="333333"/>
          <w:spacing w:val="6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pacing w:val="6"/>
          <w:sz w:val="32"/>
          <w:szCs w:val="32"/>
        </w:rPr>
        <w:t>精梳纺纱工序流程样品：</w:t>
      </w:r>
    </w:p>
    <w:p w14:paraId="319F6AD4" w14:textId="77777777" w:rsidR="006C7AC3" w:rsidRDefault="00952543">
      <w:pPr>
        <w:pStyle w:val="NormalWeb"/>
        <w:widowControl/>
        <w:shd w:val="clear" w:color="auto" w:fill="FFFFFF"/>
        <w:spacing w:before="0" w:beforeAutospacing="0" w:after="0" w:afterAutospacing="0" w:line="360" w:lineRule="auto"/>
        <w:ind w:firstLineChars="200" w:firstLine="664"/>
        <w:jc w:val="both"/>
        <w:rPr>
          <w:rFonts w:ascii="仿宋" w:eastAsia="仿宋" w:hAnsi="仿宋" w:cs="仿宋"/>
          <w:color w:val="333333"/>
          <w:spacing w:val="6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原料、混棉、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筵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棉、生条、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预并条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、精梳小卷、精梳条、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末并条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、粗纱、管纱、筒纱。</w:t>
      </w:r>
    </w:p>
    <w:p w14:paraId="4BD20DD3" w14:textId="77777777" w:rsidR="006C7AC3" w:rsidRDefault="00952543">
      <w:pPr>
        <w:widowControl/>
        <w:spacing w:line="360" w:lineRule="auto"/>
        <w:ind w:firstLineChars="200" w:firstLine="664"/>
        <w:rPr>
          <w:rFonts w:ascii="仿宋" w:eastAsia="仿宋" w:hAnsi="仿宋" w:cs="仿宋"/>
          <w:b/>
          <w:bCs/>
          <w:color w:val="333333"/>
          <w:spacing w:val="6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pacing w:val="6"/>
          <w:kern w:val="0"/>
          <w:sz w:val="32"/>
          <w:szCs w:val="32"/>
        </w:rPr>
        <w:t>二、样品规格</w:t>
      </w:r>
    </w:p>
    <w:p w14:paraId="54692414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）原料、混棉重量：各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克；</w:t>
      </w:r>
    </w:p>
    <w:p w14:paraId="6099F798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纯棉纱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配棉要求如下：</w:t>
      </w:r>
    </w:p>
    <w:p w14:paraId="0DBC6461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、普梳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30-40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支纱：平均品级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2.5-3.5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级，长度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±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毫米；</w:t>
      </w:r>
      <w:proofErr w:type="gramEnd"/>
    </w:p>
    <w:p w14:paraId="0F638EC5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、普梳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50-80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支纱：平均品级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2.3-2.8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级，长度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29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±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毫米；</w:t>
      </w:r>
      <w:proofErr w:type="gramEnd"/>
    </w:p>
    <w:p w14:paraId="7968D183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、普梳粗号纱：平均品级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3.5-4.8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级，长度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26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±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毫米；</w:t>
      </w:r>
      <w:proofErr w:type="gramEnd"/>
    </w:p>
    <w:p w14:paraId="453A8666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lastRenderedPageBreak/>
        <w:t>4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、精梳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60-100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支纱：平均品级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1.5-2.0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级，长度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29-37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毫米</w:t>
      </w:r>
    </w:p>
    <w:p w14:paraId="7142E1FA" w14:textId="77777777" w:rsidR="006C7AC3" w:rsidRDefault="00952543">
      <w:pPr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、精梳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30-59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支纱：平均品级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2.0-3.0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级，长度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28-30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毫米。</w:t>
      </w:r>
    </w:p>
    <w:p w14:paraId="2DE41561" w14:textId="77777777" w:rsidR="006C7AC3" w:rsidRDefault="00952543">
      <w:pPr>
        <w:widowControl/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）从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筵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棉（棉卷）到粗纱所有流程重量：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50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克；</w:t>
      </w:r>
      <w:proofErr w:type="gramEnd"/>
    </w:p>
    <w:p w14:paraId="2214F0E6" w14:textId="77777777" w:rsidR="006C7AC3" w:rsidRDefault="00952543">
      <w:pPr>
        <w:widowControl/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）管纱：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10-20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个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(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管纱量取决于纱支，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&lt;Ne 24 = 20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管纱）；</w:t>
      </w:r>
    </w:p>
    <w:p w14:paraId="186A660C" w14:textId="77777777" w:rsidR="006C7AC3" w:rsidRDefault="00952543">
      <w:pPr>
        <w:widowControl/>
        <w:spacing w:line="360" w:lineRule="auto"/>
        <w:ind w:firstLineChars="200" w:firstLine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）筒纱：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个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每个筒纱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30km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，最小合计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长度为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300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km)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。</w:t>
      </w:r>
      <w:proofErr w:type="gramEnd"/>
    </w:p>
    <w:p w14:paraId="44D9A091" w14:textId="77777777" w:rsidR="006C7AC3" w:rsidRDefault="00952543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样品标记</w:t>
      </w:r>
    </w:p>
    <w:p w14:paraId="6BF1BC15" w14:textId="77777777" w:rsidR="006C7AC3" w:rsidRDefault="00952543">
      <w:pPr>
        <w:widowControl/>
        <w:spacing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从原料至粗纱工艺样品标签如下：</w:t>
      </w:r>
    </w:p>
    <w:tbl>
      <w:tblPr>
        <w:tblStyle w:val="TableGrid"/>
        <w:tblW w:w="9002" w:type="dxa"/>
        <w:jc w:val="center"/>
        <w:tblLayout w:type="fixed"/>
        <w:tblLook w:val="04A0" w:firstRow="1" w:lastRow="0" w:firstColumn="1" w:lastColumn="0" w:noHBand="0" w:noVBand="1"/>
      </w:tblPr>
      <w:tblGrid>
        <w:gridCol w:w="1641"/>
        <w:gridCol w:w="7361"/>
      </w:tblGrid>
      <w:tr w:rsidR="006C7AC3" w14:paraId="0CD76688" w14:textId="77777777">
        <w:trPr>
          <w:jc w:val="center"/>
        </w:trPr>
        <w:tc>
          <w:tcPr>
            <w:tcW w:w="1641" w:type="dxa"/>
          </w:tcPr>
          <w:p w14:paraId="33C95090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企业单位</w:t>
            </w:r>
          </w:p>
        </w:tc>
        <w:tc>
          <w:tcPr>
            <w:tcW w:w="7361" w:type="dxa"/>
          </w:tcPr>
          <w:p w14:paraId="4D24838C" w14:textId="77777777" w:rsidR="006C7AC3" w:rsidRDefault="006C7AC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</w:p>
        </w:tc>
      </w:tr>
      <w:tr w:rsidR="006C7AC3" w14:paraId="16FC152E" w14:textId="77777777">
        <w:trPr>
          <w:jc w:val="center"/>
        </w:trPr>
        <w:tc>
          <w:tcPr>
            <w:tcW w:w="1641" w:type="dxa"/>
            <w:vMerge w:val="restart"/>
            <w:vAlign w:val="center"/>
          </w:tcPr>
          <w:p w14:paraId="3E852CA0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样品类别</w:t>
            </w:r>
          </w:p>
          <w:p w14:paraId="160DB8F7" w14:textId="77777777" w:rsidR="006C7AC3" w:rsidRDefault="006C7AC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61" w:type="dxa"/>
          </w:tcPr>
          <w:p w14:paraId="277D901B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棉花：占比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%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，平均品级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级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长度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毫米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70E3460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非棉纤维：占比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%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，细度：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D</w:t>
            </w:r>
          </w:p>
        </w:tc>
      </w:tr>
      <w:tr w:rsidR="006C7AC3" w14:paraId="72AA62D4" w14:textId="77777777">
        <w:trPr>
          <w:trHeight w:val="1314"/>
          <w:jc w:val="center"/>
        </w:trPr>
        <w:tc>
          <w:tcPr>
            <w:tcW w:w="1641" w:type="dxa"/>
            <w:vMerge/>
          </w:tcPr>
          <w:p w14:paraId="5FC53211" w14:textId="77777777" w:rsidR="006C7AC3" w:rsidRDefault="006C7AC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61" w:type="dxa"/>
          </w:tcPr>
          <w:p w14:paraId="2B1EA466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原料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筵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棉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</w:rPr>
              <w:t>预并条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</w:rPr>
              <w:t>末并条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</w:rPr>
              <w:t xml:space="preserve"> </w:t>
            </w:r>
          </w:p>
          <w:p w14:paraId="519597F3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混棉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生条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精梳小卷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</w:rPr>
              <w:t>粗纱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2F31646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精梳条</w:t>
            </w:r>
          </w:p>
        </w:tc>
      </w:tr>
      <w:tr w:rsidR="006C7AC3" w14:paraId="492B303A" w14:textId="77777777">
        <w:trPr>
          <w:trHeight w:val="1314"/>
          <w:jc w:val="center"/>
        </w:trPr>
        <w:tc>
          <w:tcPr>
            <w:tcW w:w="1641" w:type="dxa"/>
          </w:tcPr>
          <w:p w14:paraId="0D9E5255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lastRenderedPageBreak/>
              <w:t>对应流程生产纱线品种</w:t>
            </w:r>
          </w:p>
        </w:tc>
        <w:tc>
          <w:tcPr>
            <w:tcW w:w="7361" w:type="dxa"/>
          </w:tcPr>
          <w:p w14:paraId="0DC94F57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原料、混纺比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          </w:t>
            </w:r>
          </w:p>
          <w:p w14:paraId="7EF56284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>（如：纯棉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>100%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>或涤棉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35/65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>）</w:t>
            </w:r>
          </w:p>
          <w:p w14:paraId="26D15EB6" w14:textId="77777777" w:rsidR="006C7AC3" w:rsidRDefault="00952543">
            <w:pP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普梳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精梳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Ne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spell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tex</w:t>
            </w:r>
            <w:proofErr w:type="spellEnd"/>
          </w:p>
        </w:tc>
      </w:tr>
    </w:tbl>
    <w:p w14:paraId="18E5FF2F" w14:textId="77777777" w:rsidR="006C7AC3" w:rsidRDefault="006C7AC3">
      <w:pPr>
        <w:widowControl/>
        <w:spacing w:beforeLines="50" w:before="156"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</w:rPr>
      </w:pPr>
    </w:p>
    <w:p w14:paraId="4A7B66F2" w14:textId="77777777" w:rsidR="006C7AC3" w:rsidRDefault="006C7AC3">
      <w:pPr>
        <w:widowControl/>
        <w:spacing w:beforeLines="50" w:before="156"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</w:rPr>
      </w:pPr>
    </w:p>
    <w:p w14:paraId="7B292694" w14:textId="77777777" w:rsidR="006C7AC3" w:rsidRDefault="00952543">
      <w:pPr>
        <w:widowControl/>
        <w:spacing w:beforeLines="50" w:before="156" w:line="360" w:lineRule="auto"/>
        <w:ind w:firstLineChars="200" w:firstLine="664"/>
        <w:rPr>
          <w:rFonts w:ascii="仿宋" w:eastAsia="仿宋" w:hAnsi="仿宋" w:cs="仿宋"/>
          <w:color w:val="333333"/>
          <w:spacing w:val="6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对应流程管纱、</w:t>
      </w:r>
      <w:proofErr w:type="gramStart"/>
      <w:r>
        <w:rPr>
          <w:rFonts w:ascii="仿宋" w:eastAsia="仿宋" w:hAnsi="仿宋" w:cs="仿宋" w:hint="eastAsia"/>
          <w:color w:val="333333"/>
          <w:spacing w:val="6"/>
          <w:sz w:val="32"/>
          <w:szCs w:val="32"/>
        </w:rPr>
        <w:t>筒纱</w:t>
      </w:r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样品</w:t>
      </w:r>
      <w:proofErr w:type="gramEnd"/>
      <w:r>
        <w:rPr>
          <w:rFonts w:ascii="仿宋" w:eastAsia="仿宋" w:hAnsi="仿宋" w:cs="仿宋" w:hint="eastAsia"/>
          <w:color w:val="333333"/>
          <w:spacing w:val="6"/>
          <w:sz w:val="32"/>
          <w:szCs w:val="32"/>
          <w:shd w:val="clear" w:color="auto" w:fill="FFFFFF"/>
        </w:rPr>
        <w:t>标签如下：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818"/>
      </w:tblGrid>
      <w:tr w:rsidR="006C7AC3" w14:paraId="20AE2054" w14:textId="77777777">
        <w:tc>
          <w:tcPr>
            <w:tcW w:w="1704" w:type="dxa"/>
          </w:tcPr>
          <w:p w14:paraId="74BA05B5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818" w:type="dxa"/>
          </w:tcPr>
          <w:p w14:paraId="1F79DA08" w14:textId="77777777" w:rsidR="006C7AC3" w:rsidRDefault="006C7AC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</w:p>
        </w:tc>
      </w:tr>
      <w:tr w:rsidR="006C7AC3" w14:paraId="676433D0" w14:textId="77777777">
        <w:trPr>
          <w:trHeight w:val="1228"/>
        </w:trPr>
        <w:tc>
          <w:tcPr>
            <w:tcW w:w="1704" w:type="dxa"/>
          </w:tcPr>
          <w:p w14:paraId="531AEB90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纱线类别</w:t>
            </w:r>
          </w:p>
        </w:tc>
        <w:tc>
          <w:tcPr>
            <w:tcW w:w="6818" w:type="dxa"/>
          </w:tcPr>
          <w:p w14:paraId="4ACBE43B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环锭纺纱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紧密纺纱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转杯纺纱</w:t>
            </w:r>
          </w:p>
          <w:p w14:paraId="0AFF7B03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喷气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涡流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纺纱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赛络纺纱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包芯纱</w:t>
            </w:r>
            <w:proofErr w:type="gramEnd"/>
          </w:p>
          <w:p w14:paraId="061ED1D3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股线</w:t>
            </w:r>
          </w:p>
        </w:tc>
      </w:tr>
      <w:tr w:rsidR="006C7AC3" w14:paraId="4EA3F0A0" w14:textId="77777777">
        <w:tc>
          <w:tcPr>
            <w:tcW w:w="1704" w:type="dxa"/>
          </w:tcPr>
          <w:p w14:paraId="0A249A31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纱线支数</w:t>
            </w:r>
          </w:p>
        </w:tc>
        <w:tc>
          <w:tcPr>
            <w:tcW w:w="6818" w:type="dxa"/>
          </w:tcPr>
          <w:p w14:paraId="393C054B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Ne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spell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tex</w:t>
            </w:r>
            <w:proofErr w:type="spellEnd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6C7AC3" w14:paraId="36CFAB26" w14:textId="77777777">
        <w:tc>
          <w:tcPr>
            <w:tcW w:w="1704" w:type="dxa"/>
          </w:tcPr>
          <w:p w14:paraId="025316ED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卷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装形式</w:t>
            </w:r>
            <w:proofErr w:type="gramEnd"/>
          </w:p>
        </w:tc>
        <w:tc>
          <w:tcPr>
            <w:tcW w:w="6818" w:type="dxa"/>
          </w:tcPr>
          <w:p w14:paraId="48A32BAF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管纱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筒纱</w:t>
            </w:r>
            <w:proofErr w:type="gramEnd"/>
          </w:p>
        </w:tc>
      </w:tr>
      <w:tr w:rsidR="006C7AC3" w14:paraId="2F832070" w14:textId="77777777">
        <w:tc>
          <w:tcPr>
            <w:tcW w:w="1704" w:type="dxa"/>
          </w:tcPr>
          <w:p w14:paraId="57E5A1BA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纱线应用</w:t>
            </w:r>
          </w:p>
        </w:tc>
        <w:tc>
          <w:tcPr>
            <w:tcW w:w="6818" w:type="dxa"/>
          </w:tcPr>
          <w:p w14:paraId="1F7A3D01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针织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机织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本色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有色</w:t>
            </w:r>
          </w:p>
        </w:tc>
      </w:tr>
      <w:tr w:rsidR="006C7AC3" w14:paraId="1FE901E5" w14:textId="77777777">
        <w:tc>
          <w:tcPr>
            <w:tcW w:w="1704" w:type="dxa"/>
          </w:tcPr>
          <w:p w14:paraId="548030B1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捻度</w:t>
            </w:r>
          </w:p>
        </w:tc>
        <w:tc>
          <w:tcPr>
            <w:tcW w:w="6818" w:type="dxa"/>
          </w:tcPr>
          <w:p w14:paraId="54D8E57E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捻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米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捻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英寸</w:t>
            </w:r>
          </w:p>
        </w:tc>
      </w:tr>
      <w:tr w:rsidR="006C7AC3" w14:paraId="78A47C40" w14:textId="77777777">
        <w:tc>
          <w:tcPr>
            <w:tcW w:w="1704" w:type="dxa"/>
          </w:tcPr>
          <w:p w14:paraId="48FA6FFA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捻向</w:t>
            </w:r>
          </w:p>
        </w:tc>
        <w:tc>
          <w:tcPr>
            <w:tcW w:w="6818" w:type="dxa"/>
          </w:tcPr>
          <w:p w14:paraId="4AA6B617" w14:textId="77777777" w:rsidR="006C7AC3" w:rsidRDefault="00952543">
            <w:pPr>
              <w:widowControl/>
              <w:spacing w:line="360" w:lineRule="auto"/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 xml:space="preserve">S      </w:t>
            </w:r>
            <w:r>
              <w:rPr>
                <w:rFonts w:ascii="仿宋" w:eastAsia="仿宋" w:hAnsi="仿宋" w:cs="仿宋"/>
                <w:color w:val="333333"/>
                <w:spacing w:val="6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333333"/>
                <w:spacing w:val="6"/>
                <w:sz w:val="32"/>
                <w:szCs w:val="32"/>
                <w:shd w:val="clear" w:color="auto" w:fill="FFFFFF"/>
              </w:rPr>
              <w:t>Z</w:t>
            </w:r>
          </w:p>
        </w:tc>
      </w:tr>
    </w:tbl>
    <w:p w14:paraId="593F92AB" w14:textId="77777777" w:rsidR="006C7AC3" w:rsidRDefault="006C7AC3"/>
    <w:p w14:paraId="76EA87DA" w14:textId="77777777" w:rsidR="006C7AC3" w:rsidRDefault="006C7AC3"/>
    <w:p w14:paraId="1E6ABF51" w14:textId="77777777" w:rsidR="006C7AC3" w:rsidRDefault="006C7AC3"/>
    <w:p w14:paraId="003A497E" w14:textId="77777777" w:rsidR="006C7AC3" w:rsidRDefault="006C7AC3"/>
    <w:sectPr w:rsidR="006C7A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443F164"/>
    <w:multiLevelType w:val="singleLevel"/>
    <w:tmpl w:val="F443F16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854DA4"/>
    <w:rsid w:val="006C7AC3"/>
    <w:rsid w:val="00952543"/>
    <w:rsid w:val="2D8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DA9781"/>
  <w15:docId w15:val="{3020D3D4-51C5-4B75-9EFC-F5D3BE14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sterNetWorkspaceDocument" ma:contentTypeID="0x0101008913AD54D5CD4371B4980618A701832F0025CDE51D9AE8E84396A62E8A7CAEBB79" ma:contentTypeVersion="5" ma:contentTypeDescription="Content Type for UsterNet Documents in workspaces." ma:contentTypeScope="" ma:versionID="b40f33c34999c65a5d1fc74e5ec68242">
  <xsd:schema xmlns:xsd="http://www.w3.org/2001/XMLSchema" xmlns:xs="http://www.w3.org/2001/XMLSchema" xmlns:p="http://schemas.microsoft.com/office/2006/metadata/properties" xmlns:ns2="875a84d6-7184-4ed6-b669-b7c24062164f" xmlns:ns3="e08eb901-630c-4284-b69a-b7c00b5c39e8" targetNamespace="http://schemas.microsoft.com/office/2006/metadata/properties" ma:root="true" ma:fieldsID="bc53088029fbab00e8c3df2c7ae16065" ns2:_="" ns3:_="">
    <xsd:import namespace="875a84d6-7184-4ed6-b669-b7c24062164f"/>
    <xsd:import namespace="e08eb901-630c-4284-b69a-b7c00b5c39e8"/>
    <xsd:element name="properties">
      <xsd:complexType>
        <xsd:sequence>
          <xsd:element name="documentManagement">
            <xsd:complexType>
              <xsd:all>
                <xsd:element ref="ns2:MCWPDocTopic" minOccurs="0"/>
                <xsd:element ref="ns2:LibraryName" minOccurs="0"/>
                <xsd:element ref="ns2:SiteName" minOccurs="0"/>
                <xsd:element ref="ns3:b9a150322bbb4334be5858a955e97e0e" minOccurs="0"/>
                <xsd:element ref="ns3:TaxCatchAll" minOccurs="0"/>
                <xsd:element ref="ns3:TaxCatchAllLabel" minOccurs="0"/>
                <xsd:element ref="ns3:TaxKeywordTaxHTField" minOccurs="0"/>
                <xsd:element ref="ns2:Sha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84d6-7184-4ed6-b669-b7c24062164f" elementFormDefault="qualified">
    <xsd:import namespace="http://schemas.microsoft.com/office/2006/documentManagement/types"/>
    <xsd:import namespace="http://schemas.microsoft.com/office/infopath/2007/PartnerControls"/>
    <xsd:element name="MCWPDocTopic" ma:index="8" nillable="true" ma:displayName="Topic" ma:default="" ma:description="Structured hierarchy of the content" ma:internalName="MCWPDocTopic">
      <xsd:simpleType>
        <xsd:restriction base="dms:Choice">
          <xsd:enumeration value="Project"/>
          <xsd:enumeration value="SpecialTopic"/>
          <xsd:enumeration value="Meeting"/>
          <xsd:enumeration value="Product"/>
        </xsd:restriction>
      </xsd:simpleType>
    </xsd:element>
    <xsd:element name="LibraryName" ma:index="9" nillable="true" ma:displayName="Library Name" ma:hidden="true" ma:internalName="LibraryName" ma:readOnly="false">
      <xsd:simpleType>
        <xsd:restriction base="dms:Text"/>
      </xsd:simpleType>
    </xsd:element>
    <xsd:element name="SiteName" ma:index="10" nillable="true" ma:displayName="Site Name" ma:hidden="true" ma:internalName="SiteName" ma:readOnly="false">
      <xsd:simpleType>
        <xsd:restriction base="dms:Text"/>
      </xsd:simpleType>
    </xsd:element>
    <xsd:element name="Sharing" ma:index="17" nillable="true" ma:displayName="Sharing" ma:internalName="Sharin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b901-630c-4284-b69a-b7c00b5c39e8" elementFormDefault="qualified">
    <xsd:import namespace="http://schemas.microsoft.com/office/2006/documentManagement/types"/>
    <xsd:import namespace="http://schemas.microsoft.com/office/infopath/2007/PartnerControls"/>
    <xsd:element name="b9a150322bbb4334be5858a955e97e0e" ma:index="11" nillable="true" ma:taxonomy="true" ma:internalName="b9a150322bbb4334be5858a955e97e0e" ma:taxonomyFieldName="Advanced_x0020_Properties" ma:displayName="Advanced Properties" ma:fieldId="{b9a15032-2bbb-4334-be58-58a955e97e0e}" ma:taxonomyMulti="true" ma:sspId="0384c173-463d-41b0-8294-c1a616553f9f" ma:termSetId="41e17f3c-c753-4385-a3fc-6df8db6d689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12c8188-73d4-4e59-82a5-75afaef022de}" ma:internalName="TaxCatchAll" ma:showField="CatchAllData" ma:web="e08eb901-630c-4284-b69a-b7c00b5c3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12c8188-73d4-4e59-82a5-75afaef022de}" ma:internalName="TaxCatchAllLabel" ma:readOnly="true" ma:showField="CatchAllDataLabel" ma:web="e08eb901-630c-4284-b69a-b7c00b5c3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384c173-463d-41b0-8294-c1a616553f9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WPDocTopic xmlns="875a84d6-7184-4ed6-b669-b7c24062164f" xsi:nil="true"/>
    <SiteName xmlns="875a84d6-7184-4ed6-b669-b7c24062164f">Content new Website 2021</SiteName>
    <Sharing xmlns="875a84d6-7184-4ed6-b669-b7c24062164f" xsi:nil="true"/>
    <TaxKeywordTaxHTField xmlns="e08eb901-630c-4284-b69a-b7c00b5c39e8">
      <Terms xmlns="http://schemas.microsoft.com/office/infopath/2007/PartnerControls"/>
    </TaxKeywordTaxHTField>
    <b9a150322bbb4334be5858a955e97e0e xmlns="e08eb901-630c-4284-b69a-b7c00b5c39e8">
      <Terms xmlns="http://schemas.microsoft.com/office/infopath/2007/PartnerControls"/>
    </b9a150322bbb4334be5858a955e97e0e>
    <TaxCatchAll xmlns="e08eb901-630c-4284-b69a-b7c00b5c39e8"/>
    <LibraryName xmlns="875a84d6-7184-4ed6-b669-b7c24062164f">Working Documents</LibraryName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0FAE1-ADCE-4864-BD32-DBAD4C900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a84d6-7184-4ed6-b669-b7c24062164f"/>
    <ds:schemaRef ds:uri="e08eb901-630c-4284-b69a-b7c00b5c3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AB179-8927-4529-A782-DCD423AE4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617B8-9506-49B9-8E8E-73343AA87C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8eb901-630c-4284-b69a-b7c00b5c39e8"/>
    <ds:schemaRef ds:uri="875a84d6-7184-4ed6-b669-b7c240621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念1371975537</dc:creator>
  <cp:lastModifiedBy>Niedurny, Kathrin</cp:lastModifiedBy>
  <cp:revision>2</cp:revision>
  <dcterms:created xsi:type="dcterms:W3CDTF">2021-11-17T07:46:00Z</dcterms:created>
  <dcterms:modified xsi:type="dcterms:W3CDTF">2021-11-17T07:46:00Z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0x0101008913AD54D5CD4371B4980618A701832F0025CDE51D9AE8E84396A62E8A7CAEBB79</vt:lpwstr>
  </property>
  <property fmtid="{D5CDD505-2E9C-101B-9397-08002B2CF9AE}" pid="4" name="Advanced Properties">
    <vt:lpwstr/>
  </property>
  <property fmtid="{D5CDD505-2E9C-101B-9397-08002B2CF9AE}" pid="5" name="TaxKeyword">
    <vt:lpwstr/>
  </property>
</Properties>
</file>